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F06" w:rsidRDefault="00BB2F06" w:rsidP="00BB2F06">
      <w:pPr>
        <w:pStyle w:val="Titolo2"/>
        <w:spacing w:before="0" w:beforeAutospacing="0" w:after="0" w:afterAutospacing="0"/>
        <w:jc w:val="center"/>
      </w:pPr>
      <w:r>
        <w:rPr>
          <w:rFonts w:ascii="Arial" w:hAnsi="Arial" w:cs="Arial"/>
          <w:color w:val="FF0000"/>
          <w:sz w:val="24"/>
          <w:szCs w:val="24"/>
        </w:rPr>
        <w:t>DECRETO DEL PRESIDENTE DELLA REPUBBLICA 6 giugno 2001, n.380</w:t>
      </w:r>
      <w:r>
        <w:rPr>
          <w:rFonts w:ascii="Arial" w:hAnsi="Arial" w:cs="Arial"/>
          <w:color w:val="FF0000"/>
          <w:sz w:val="24"/>
          <w:szCs w:val="24"/>
        </w:rPr>
        <w:br/>
      </w:r>
      <w:r w:rsidRPr="00045387">
        <w:rPr>
          <w:rFonts w:ascii="Arial" w:hAnsi="Arial" w:cs="Arial"/>
          <w:color w:val="FF0000"/>
          <w:sz w:val="22"/>
          <w:szCs w:val="22"/>
        </w:rPr>
        <w:t>Testo unico delle disposizioni legislative e regolamentari in materia edilizia. (Testo A).</w:t>
      </w:r>
    </w:p>
    <w:p w:rsidR="00BB2F06" w:rsidRDefault="00BB2F06" w:rsidP="00BB2F06">
      <w:pPr>
        <w:pStyle w:val="NormaleWeb"/>
        <w:spacing w:before="0" w:beforeAutospacing="0" w:after="0" w:afterAutospacing="0"/>
        <w:jc w:val="center"/>
        <w:rPr>
          <w:b/>
        </w:rPr>
      </w:pPr>
    </w:p>
    <w:p w:rsidR="00BB2F06" w:rsidRPr="00045387" w:rsidRDefault="00BB2F06" w:rsidP="00BB2F06">
      <w:pPr>
        <w:pStyle w:val="NormaleWeb"/>
        <w:spacing w:before="0" w:beforeAutospacing="0" w:after="0" w:afterAutospacing="0"/>
        <w:jc w:val="center"/>
        <w:rPr>
          <w:b/>
        </w:rPr>
      </w:pPr>
      <w:r w:rsidRPr="00045387">
        <w:rPr>
          <w:b/>
        </w:rPr>
        <w:t>Articolo 65 (R)</w:t>
      </w:r>
    </w:p>
    <w:p w:rsidR="00BB2F06" w:rsidRDefault="00BB2F06" w:rsidP="00BB2F06">
      <w:pPr>
        <w:pStyle w:val="NormaleWeb"/>
        <w:spacing w:before="0" w:beforeAutospacing="0" w:after="0" w:afterAutospacing="0"/>
      </w:pPr>
      <w:r>
        <w:t xml:space="preserve">Denuncia dei lavori di realizzazione e relazione a struttura ultimata di opere di conglomerato cementizio armato, normale e precompresso ed a struttura metallica. </w:t>
      </w:r>
    </w:p>
    <w:p w:rsidR="00BB2F06" w:rsidRDefault="00BB2F06" w:rsidP="00BB2F06">
      <w:pPr>
        <w:pStyle w:val="NormaleWeb"/>
        <w:spacing w:before="0" w:beforeAutospacing="0" w:after="0" w:afterAutospacing="0"/>
      </w:pPr>
      <w:r>
        <w:t xml:space="preserve">(legge n. 1086 del 1971, articoli 4 e 6). </w:t>
      </w:r>
    </w:p>
    <w:p w:rsidR="00BB2F06" w:rsidRDefault="00BB2F06" w:rsidP="00BB2F06">
      <w:pPr>
        <w:pStyle w:val="NormaleWeb"/>
        <w:spacing w:before="0" w:beforeAutospacing="0" w:after="0" w:afterAutospacing="0"/>
      </w:pPr>
      <w:r>
        <w:br/>
        <w:t xml:space="preserve">1. Le opere di conglomerato cementizio armato, normale e precompresso ed a struttura metallica, prima del loro inizio, devono essere denunciate dal costruttore allo sportello unico, che provvede a trasmettere tale denuncia al competente ufficio tecnico regionale . </w:t>
      </w:r>
    </w:p>
    <w:p w:rsidR="00BB2F06" w:rsidRDefault="00BB2F06" w:rsidP="00BB2F06">
      <w:pPr>
        <w:pStyle w:val="NormaleWeb"/>
        <w:spacing w:before="0" w:beforeAutospacing="0" w:after="0" w:afterAutospacing="0"/>
      </w:pPr>
      <w:r>
        <w:t>2. Nella denuncia devono essere indicati i nomi ed i recapiti del committente, del progettista delle strutture, del direttore dei lavori e del costruttore.</w:t>
      </w:r>
    </w:p>
    <w:p w:rsidR="00BB2F06" w:rsidRDefault="00BB2F06" w:rsidP="00BB2F06">
      <w:pPr>
        <w:pStyle w:val="NormaleWeb"/>
        <w:spacing w:before="0" w:beforeAutospacing="0" w:after="0" w:afterAutospacing="0"/>
      </w:pPr>
      <w:r>
        <w:t xml:space="preserve">3. Alla denuncia devono essere allegati: </w:t>
      </w:r>
    </w:p>
    <w:p w:rsidR="00BB2F06" w:rsidRDefault="00BB2F06" w:rsidP="00BB2F06">
      <w:pPr>
        <w:pStyle w:val="NormaleWeb"/>
        <w:spacing w:before="0" w:beforeAutospacing="0" w:after="0" w:afterAutospacing="0"/>
      </w:pPr>
      <w:r>
        <w:t xml:space="preserve">a) il progetto dell'opera in triplice copia, firmato dal progettista, dal quale risultino in modo chiaro ed esauriente le calcolazioni eseguite, l'ubicazione, il tipo, le dimensioni delle strutture, e quanto altro occorre per definire l'opera sia nei riguardi dell'esecuzione sia nei riguardi della conoscenza delle condizioni di sollecitazione; </w:t>
      </w:r>
    </w:p>
    <w:p w:rsidR="00BB2F06" w:rsidRDefault="00BB2F06" w:rsidP="00BB2F06">
      <w:pPr>
        <w:pStyle w:val="NormaleWeb"/>
        <w:spacing w:before="0" w:beforeAutospacing="0" w:after="0" w:afterAutospacing="0"/>
      </w:pPr>
      <w:r>
        <w:t xml:space="preserve">b) una relazione illustrativa in triplice copia firmata dal progettista e dal direttore dei lavori, dalla quale risultino le caratteristiche, le qualità e le dosature dei materiali che verranno impiegati nella costruzione. </w:t>
      </w:r>
    </w:p>
    <w:p w:rsidR="00BB2F06" w:rsidRDefault="00BB2F06" w:rsidP="00BB2F06">
      <w:pPr>
        <w:pStyle w:val="NormaleWeb"/>
        <w:spacing w:before="0" w:beforeAutospacing="0" w:after="0" w:afterAutospacing="0"/>
      </w:pPr>
      <w:r>
        <w:t>4. Lo sportello unico restituisce al costruttore, all'atto stesso della presentazione, una copia del progetto e della relazione con l'attestazione dell'avvenuto deposito .</w:t>
      </w:r>
    </w:p>
    <w:p w:rsidR="00BB2F06" w:rsidRDefault="00BB2F06" w:rsidP="00BB2F06">
      <w:pPr>
        <w:pStyle w:val="NormaleWeb"/>
        <w:spacing w:before="0" w:beforeAutospacing="0" w:after="0" w:afterAutospacing="0"/>
      </w:pPr>
      <w:r>
        <w:t xml:space="preserve">5. Anche le varianti che nel corso dei lavori si intendano introdurre alle opere di cui al comma 1, previste nel progetto originario, devono essere denunciate, prima di dare inizio alla loro esecuzione, allo sportello unico nella forma e con gli allegati previsti nel presente articolo. </w:t>
      </w:r>
    </w:p>
    <w:p w:rsidR="00BB2F06" w:rsidRDefault="00BB2F06" w:rsidP="00BB2F06">
      <w:pPr>
        <w:pStyle w:val="NormaleWeb"/>
        <w:spacing w:before="0" w:beforeAutospacing="0" w:after="0" w:afterAutospacing="0"/>
      </w:pPr>
      <w:smartTag w:uri="urn:schemas-microsoft-com:office:smarttags" w:element="metricconverter">
        <w:smartTagPr>
          <w:attr w:name="ProductID" w:val="6. A"/>
        </w:smartTagPr>
        <w:r>
          <w:t>6. A</w:t>
        </w:r>
      </w:smartTag>
      <w:r>
        <w:t xml:space="preserve"> strutture ultimate, entro il termine di sessanta giorni, il direttore dei lavori deposita presso lo sportello unico una relazione, redatta in triplice copia, sull'adempimento degli obblighi di cui ai commi 1, 2 e 3, esponendo: </w:t>
      </w:r>
    </w:p>
    <w:p w:rsidR="00BB2F06" w:rsidRDefault="00BB2F06" w:rsidP="00BB2F06">
      <w:pPr>
        <w:pStyle w:val="NormaleWeb"/>
        <w:spacing w:before="0" w:beforeAutospacing="0" w:after="0" w:afterAutospacing="0"/>
      </w:pPr>
      <w:r>
        <w:t xml:space="preserve">a) i certificati delle prove sui materiali impiegati emessi da laboratori di cui all'articolo 59; </w:t>
      </w:r>
    </w:p>
    <w:p w:rsidR="00BB2F06" w:rsidRDefault="00BB2F06" w:rsidP="00BB2F06">
      <w:pPr>
        <w:pStyle w:val="NormaleWeb"/>
        <w:spacing w:before="0" w:beforeAutospacing="0" w:after="0" w:afterAutospacing="0"/>
      </w:pPr>
      <w:r>
        <w:t xml:space="preserve">b) per le opere in conglomerato armato precompresso, ogni indicazione inerente alla tesatura dei cavi ed ai sistemi di messa in coazione; </w:t>
      </w:r>
    </w:p>
    <w:p w:rsidR="00BB2F06" w:rsidRDefault="00BB2F06" w:rsidP="00BB2F06">
      <w:pPr>
        <w:pStyle w:val="NormaleWeb"/>
        <w:spacing w:before="0" w:beforeAutospacing="0" w:after="0" w:afterAutospacing="0"/>
      </w:pPr>
      <w:r>
        <w:t>c) l'esito delle eventuali prove di carico, allegando le copie dei relativi verbali firmate per copia conforme.</w:t>
      </w:r>
    </w:p>
    <w:p w:rsidR="00BB2F06" w:rsidRDefault="00BB2F06" w:rsidP="00BB2F06">
      <w:pPr>
        <w:pStyle w:val="NormaleWeb"/>
        <w:spacing w:before="0" w:beforeAutospacing="0" w:after="0" w:afterAutospacing="0"/>
      </w:pPr>
      <w:r>
        <w:t xml:space="preserve">7. Lo sportello unico restituisce al direttore dei lavori, all'atto stesso della presentazione, una copia della relazione di cui al comma 6 con l'attestazione dell'avvenuto deposito, e provvede a trasmettere una copia di tale relazione al competente ufficio tecnico regionale. </w:t>
      </w:r>
    </w:p>
    <w:p w:rsidR="00BB2F06" w:rsidRDefault="00BB2F06" w:rsidP="00BB2F06">
      <w:pPr>
        <w:pStyle w:val="NormaleWeb"/>
        <w:spacing w:before="0" w:beforeAutospacing="0" w:after="0" w:afterAutospacing="0"/>
      </w:pPr>
      <w:r>
        <w:t xml:space="preserve">8. Il direttore dei lavori consegna al collaudatore la relazione, unitamente alla restante documentazione di cui al comma 6. </w:t>
      </w:r>
    </w:p>
    <w:p w:rsidR="00BB2F06" w:rsidRDefault="00BB2F06" w:rsidP="00BB2F06">
      <w:pPr>
        <w:pStyle w:val="NormaleWeb"/>
        <w:spacing w:before="0" w:beforeAutospacing="0" w:after="0" w:afterAutospacing="0"/>
      </w:pPr>
      <w:r>
        <w:br/>
        <w:t>Comma così rettificato con Comunicato 25 febbraio 2002 (</w:t>
      </w:r>
      <w:proofErr w:type="spellStart"/>
      <w:r>
        <w:t>Gazz</w:t>
      </w:r>
      <w:proofErr w:type="spellEnd"/>
      <w:r>
        <w:t xml:space="preserve">. Uff. 25 febbraio 2002, n. 47). </w:t>
      </w:r>
    </w:p>
    <w:p w:rsidR="006D0934" w:rsidRDefault="006D0934" w:rsidP="00BB2F06">
      <w:pPr>
        <w:pStyle w:val="NormaleWeb"/>
        <w:spacing w:before="0" w:beforeAutospacing="0" w:after="0" w:afterAutospacing="0"/>
      </w:pPr>
    </w:p>
    <w:p w:rsidR="006D0934" w:rsidRPr="006102B1" w:rsidRDefault="006D0934" w:rsidP="006D0934">
      <w:pPr>
        <w:pStyle w:val="NormaleWeb"/>
        <w:spacing w:before="0" w:beforeAutospacing="0" w:after="0" w:afterAutospacing="0"/>
        <w:jc w:val="center"/>
        <w:rPr>
          <w:b/>
        </w:rPr>
      </w:pPr>
      <w:r w:rsidRPr="006102B1">
        <w:rPr>
          <w:b/>
        </w:rPr>
        <w:t>Articolo 93 (R)</w:t>
      </w:r>
    </w:p>
    <w:p w:rsidR="006D0934" w:rsidRDefault="006D0934" w:rsidP="006D0934">
      <w:pPr>
        <w:pStyle w:val="NormaleWeb"/>
        <w:spacing w:before="0" w:beforeAutospacing="0" w:after="0" w:afterAutospacing="0"/>
        <w:jc w:val="center"/>
      </w:pPr>
      <w:r>
        <w:t>Denuncia dei lavori e presentazione dei progetti di costruzioni in zone sismiche.</w:t>
      </w:r>
    </w:p>
    <w:p w:rsidR="006D0934" w:rsidRDefault="006D0934" w:rsidP="006D0934">
      <w:pPr>
        <w:pStyle w:val="NormaleWeb"/>
        <w:spacing w:before="0" w:beforeAutospacing="0" w:after="0" w:afterAutospacing="0"/>
        <w:jc w:val="center"/>
      </w:pPr>
      <w:r>
        <w:t>(legge n. 64 del 1974, articoli 17 e 19)</w:t>
      </w:r>
    </w:p>
    <w:p w:rsidR="006D0934" w:rsidRDefault="006D0934" w:rsidP="006D0934">
      <w:pPr>
        <w:pStyle w:val="NormaleWeb"/>
        <w:spacing w:before="0" w:beforeAutospacing="0" w:after="0" w:afterAutospacing="0"/>
        <w:jc w:val="both"/>
      </w:pPr>
      <w:r>
        <w:br/>
        <w:t xml:space="preserve">1. Nelle zone sismiche di cui all'articolo 83, chiunque intenda procedere a </w:t>
      </w:r>
      <w:r w:rsidRPr="006D0934">
        <w:rPr>
          <w:highlight w:val="yellow"/>
        </w:rPr>
        <w:t>costruzioni, riparazioni e sopraelevazioni</w:t>
      </w:r>
      <w:r>
        <w:t>, è tenuto a darne preavviso scritto allo sportello unico, che provvede a trasmetterne copia al competente ufficio tecnico della regione, indicando il proprio domicilio, il nome e la residenza del progettista, del direttore dei lavori e dell'appaltatore.</w:t>
      </w:r>
    </w:p>
    <w:p w:rsidR="006D0934" w:rsidRDefault="006D0934" w:rsidP="006D0934">
      <w:pPr>
        <w:pStyle w:val="NormaleWeb"/>
        <w:spacing w:before="0" w:beforeAutospacing="0" w:after="0" w:afterAutospacing="0"/>
        <w:jc w:val="both"/>
      </w:pPr>
      <w:r>
        <w:lastRenderedPageBreak/>
        <w:t xml:space="preserve">2. Alla domanda deve essere allegato il progetto, in doppio esemplare e debitamente firmato da un ingegnere, architetto, geometra o perito edile iscritto nell'albo, nei limiti delle rispettive competenze, nonché dal direttore dei lavori. </w:t>
      </w:r>
    </w:p>
    <w:p w:rsidR="006D0934" w:rsidRDefault="006D0934" w:rsidP="006D0934">
      <w:pPr>
        <w:pStyle w:val="NormaleWeb"/>
        <w:spacing w:before="0" w:beforeAutospacing="0" w:after="0" w:afterAutospacing="0"/>
        <w:jc w:val="both"/>
      </w:pPr>
      <w:r>
        <w:t xml:space="preserve">3. Il contenuto minimo del progetto è determinato dal competente ufficio tecnico della regione. In ogni caso il progetto deve essere esauriente per planimetria, piante, prospetti e sezioni ed accompagnato da una relazione tecnica, dal fascicolo dei calcoli delle strutture portanti, sia in fondazione sia in elevazione, e dai disegni dei particolari esecutivi delle strutture. </w:t>
      </w:r>
    </w:p>
    <w:p w:rsidR="006D0934" w:rsidRDefault="006D0934" w:rsidP="006D0934">
      <w:pPr>
        <w:pStyle w:val="NormaleWeb"/>
        <w:spacing w:before="0" w:beforeAutospacing="0" w:after="0" w:afterAutospacing="0"/>
        <w:jc w:val="both"/>
      </w:pPr>
      <w:r>
        <w:t xml:space="preserve">4. Al progetto deve inoltre essere allegata una relazione sulla fondazione, nella quale devono essere illustrati i criteri seguiti nella scelta del tipo di fondazione, le ipotesi assunte, i calcoli svolti nei riguardi del complesso terreno-opera di fondazione. </w:t>
      </w:r>
    </w:p>
    <w:p w:rsidR="006D0934" w:rsidRDefault="006D0934" w:rsidP="006D0934">
      <w:pPr>
        <w:pStyle w:val="NormaleWeb"/>
        <w:spacing w:before="0" w:beforeAutospacing="0" w:after="0" w:afterAutospacing="0"/>
        <w:jc w:val="both"/>
      </w:pPr>
      <w:r>
        <w:t>5. La relazione sulla fondazione deve essere corredata da grafici o da documentazioni, in quanto necessari.</w:t>
      </w:r>
    </w:p>
    <w:p w:rsidR="006D0934" w:rsidRDefault="006D0934" w:rsidP="006D0934">
      <w:pPr>
        <w:pStyle w:val="NormaleWeb"/>
        <w:spacing w:before="0" w:beforeAutospacing="0" w:after="0" w:afterAutospacing="0"/>
        <w:jc w:val="both"/>
      </w:pPr>
      <w:smartTag w:uri="urn:schemas-microsoft-com:office:smarttags" w:element="metricconverter">
        <w:smartTagPr>
          <w:attr w:name="ProductID" w:val="6. In"/>
        </w:smartTagPr>
        <w:r>
          <w:t>6. In</w:t>
        </w:r>
      </w:smartTag>
      <w:r>
        <w:t xml:space="preserve"> ogni comune deve essere tenuto un registro delle denunzie dei lavori di cui al presente articolo. </w:t>
      </w:r>
    </w:p>
    <w:p w:rsidR="006D0934" w:rsidRDefault="006D0934" w:rsidP="006D0934">
      <w:pPr>
        <w:pStyle w:val="NormaleWeb"/>
        <w:spacing w:before="0" w:beforeAutospacing="0" w:after="0" w:afterAutospacing="0"/>
        <w:jc w:val="both"/>
      </w:pPr>
      <w:r>
        <w:t xml:space="preserve">7. Il registro deve essere esibito, costantemente aggiornato, a semplice richiesta, ai funzionari, ufficiali ed agenti indicati nell'articolo 103. </w:t>
      </w:r>
    </w:p>
    <w:p w:rsidR="006D0934" w:rsidRDefault="006D0934" w:rsidP="006D0934">
      <w:pPr>
        <w:pStyle w:val="NormaleWeb"/>
        <w:spacing w:before="0" w:beforeAutospacing="0" w:after="0" w:afterAutospacing="0"/>
        <w:jc w:val="both"/>
      </w:pPr>
    </w:p>
    <w:p w:rsidR="006D0934" w:rsidRDefault="006D0934" w:rsidP="006D0934">
      <w:pPr>
        <w:pStyle w:val="NormaleWeb"/>
        <w:spacing w:before="0" w:beforeAutospacing="0" w:after="0" w:afterAutospacing="0"/>
        <w:jc w:val="both"/>
      </w:pPr>
      <w:r>
        <w:t>Così rettificata con Comunicato 13 novembre 2001 (</w:t>
      </w:r>
      <w:proofErr w:type="spellStart"/>
      <w:r>
        <w:t>Gazz</w:t>
      </w:r>
      <w:proofErr w:type="spellEnd"/>
      <w:r>
        <w:t xml:space="preserve">. Uff. 13 novembre 2001, n. 264). </w:t>
      </w:r>
    </w:p>
    <w:p w:rsidR="006D0934" w:rsidRPr="006102B1" w:rsidRDefault="006D0934" w:rsidP="006D0934">
      <w:pPr>
        <w:pStyle w:val="NormaleWeb"/>
        <w:spacing w:before="0" w:beforeAutospacing="0" w:after="0" w:afterAutospacing="0"/>
        <w:jc w:val="center"/>
        <w:rPr>
          <w:b/>
        </w:rPr>
      </w:pPr>
      <w:r>
        <w:br/>
      </w:r>
      <w:r>
        <w:br/>
      </w:r>
      <w:r w:rsidRPr="006102B1">
        <w:rPr>
          <w:b/>
        </w:rPr>
        <w:t>Articolo 94 (L)</w:t>
      </w:r>
    </w:p>
    <w:p w:rsidR="006D0934" w:rsidRDefault="006D0934" w:rsidP="006D0934">
      <w:pPr>
        <w:pStyle w:val="NormaleWeb"/>
        <w:spacing w:before="0" w:beforeAutospacing="0" w:after="0" w:afterAutospacing="0"/>
        <w:jc w:val="center"/>
      </w:pPr>
      <w:r>
        <w:t>Autorizzazione per l'inizio dei lavori.</w:t>
      </w:r>
    </w:p>
    <w:p w:rsidR="006D0934" w:rsidRDefault="006D0934" w:rsidP="006D0934">
      <w:pPr>
        <w:pStyle w:val="NormaleWeb"/>
        <w:spacing w:before="0" w:beforeAutospacing="0" w:after="0" w:afterAutospacing="0"/>
        <w:jc w:val="center"/>
      </w:pPr>
      <w:r>
        <w:t>(legge 3 febbraio 1974, n. 64, art. 18)</w:t>
      </w:r>
    </w:p>
    <w:p w:rsidR="006D0934" w:rsidRDefault="006D0934" w:rsidP="006D0934">
      <w:pPr>
        <w:pStyle w:val="NormaleWeb"/>
        <w:spacing w:before="0" w:beforeAutospacing="0" w:after="0" w:afterAutospacing="0"/>
        <w:jc w:val="both"/>
      </w:pPr>
      <w:r>
        <w:br/>
        <w:t>1. Fermo restando l'obbligo del titolo abilitativo all'intervento edilizio, nelle località sismiche, ad eccezione di quelle a bassa sismicità all'uopo indicate nei decreti di cui all'articolo 83, non si possono iniziare lavori senza preventiva autorizzazione scritta del competente ufficio tecnico della regione.</w:t>
      </w:r>
    </w:p>
    <w:p w:rsidR="006D0934" w:rsidRDefault="006D0934" w:rsidP="006D0934">
      <w:pPr>
        <w:pStyle w:val="NormaleWeb"/>
        <w:spacing w:before="0" w:beforeAutospacing="0" w:after="0" w:afterAutospacing="0"/>
        <w:jc w:val="both"/>
      </w:pPr>
      <w:smartTag w:uri="urn:schemas-microsoft-com:office:smarttags" w:element="metricconverter">
        <w:smartTagPr>
          <w:attr w:name="ProductID" w:val="2. L"/>
        </w:smartTagPr>
        <w:r>
          <w:t>2. L</w:t>
        </w:r>
      </w:smartTag>
      <w:r>
        <w:t xml:space="preserve">'autorizzazione è rilasciata entro sessanta giorni dalla richiesta e viene comunicata al comune, subito dopo il rilascio, per i provvedimenti di sua competenza. </w:t>
      </w:r>
    </w:p>
    <w:p w:rsidR="006D0934" w:rsidRDefault="006D0934" w:rsidP="006D0934">
      <w:pPr>
        <w:pStyle w:val="NormaleWeb"/>
        <w:spacing w:before="0" w:beforeAutospacing="0" w:after="0" w:afterAutospacing="0"/>
        <w:jc w:val="both"/>
      </w:pPr>
      <w:r>
        <w:t>3. Avverso il provvedimento relativo alla domanda di autorizzazione, o nei confronti del mancato rilascio entro il termine di cui al comma 2, è ammesso ricorso al presidente della giunta regionale che decide con provvedimento definitivo.</w:t>
      </w:r>
    </w:p>
    <w:p w:rsidR="006D0934" w:rsidRDefault="006D0934" w:rsidP="006D0934">
      <w:pPr>
        <w:pStyle w:val="NormaleWeb"/>
        <w:spacing w:before="0" w:beforeAutospacing="0" w:after="0" w:afterAutospacing="0"/>
        <w:jc w:val="both"/>
      </w:pPr>
      <w:r>
        <w:t xml:space="preserve">4. I lavori devono essere diretti da un ingegnere, architetto, geometra o perito edile iscritto nell'albo, nei limiti delle rispettive competenze. </w:t>
      </w:r>
    </w:p>
    <w:p w:rsidR="00280F39" w:rsidRDefault="00280F39" w:rsidP="006D0934">
      <w:pPr>
        <w:jc w:val="both"/>
      </w:pPr>
      <w:bookmarkStart w:id="0" w:name="_GoBack"/>
      <w:bookmarkEnd w:id="0"/>
    </w:p>
    <w:sectPr w:rsidR="00280F3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06"/>
    <w:rsid w:val="00204000"/>
    <w:rsid w:val="00280F39"/>
    <w:rsid w:val="006C3A62"/>
    <w:rsid w:val="006D0934"/>
    <w:rsid w:val="00BB2F06"/>
    <w:rsid w:val="00BC6473"/>
    <w:rsid w:val="00D709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qFormat/>
    <w:rsid w:val="00BB2F06"/>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B2F0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rsid w:val="00BB2F06"/>
    <w:rPr>
      <w:rFonts w:ascii="Times New Roman" w:eastAsia="Times New Roman" w:hAnsi="Times New Roman" w:cs="Times New Roman"/>
      <w:b/>
      <w:bCs/>
      <w:sz w:val="36"/>
      <w:szCs w:val="3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qFormat/>
    <w:rsid w:val="00BB2F06"/>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B2F0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rsid w:val="00BB2F06"/>
    <w:rPr>
      <w:rFonts w:ascii="Times New Roman" w:eastAsia="Times New Roman" w:hAnsi="Times New Roman" w:cs="Times New Roman"/>
      <w:b/>
      <w:bCs/>
      <w:sz w:val="36"/>
      <w:szCs w:val="3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Pino Margani</dc:creator>
  <cp:lastModifiedBy>Ing. Pino Margani</cp:lastModifiedBy>
  <cp:revision>2</cp:revision>
  <dcterms:created xsi:type="dcterms:W3CDTF">2018-09-21T06:53:00Z</dcterms:created>
  <dcterms:modified xsi:type="dcterms:W3CDTF">2018-09-21T06:53:00Z</dcterms:modified>
</cp:coreProperties>
</file>